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8B83B" w14:textId="4B494657" w:rsidR="00BC282B" w:rsidRPr="0052548E" w:rsidRDefault="00BC282B" w:rsidP="00BC282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163DE4">
        <w:rPr>
          <w:rFonts w:ascii="Arial" w:hAnsi="Arial" w:cs="Arial"/>
          <w:b/>
          <w:bCs/>
          <w:sz w:val="28"/>
        </w:rPr>
        <w:t>5</w:t>
      </w:r>
      <w:r w:rsidR="00355C24">
        <w:rPr>
          <w:rFonts w:ascii="Arial" w:hAnsi="Arial" w:cs="Arial"/>
          <w:b/>
          <w:bCs/>
          <w:sz w:val="28"/>
        </w:rPr>
        <w:tab/>
      </w:r>
      <w:r w:rsidR="00D15E17">
        <w:rPr>
          <w:rFonts w:ascii="Arial" w:hAnsi="Arial" w:cs="Arial"/>
          <w:b/>
          <w:bCs/>
          <w:sz w:val="28"/>
        </w:rPr>
        <w:t xml:space="preserve">                                             </w:t>
      </w:r>
      <w:r w:rsidR="002C269D">
        <w:rPr>
          <w:rFonts w:ascii="Arial" w:hAnsi="Arial" w:cs="Arial"/>
          <w:b/>
          <w:bCs/>
          <w:sz w:val="28"/>
        </w:rPr>
        <w:t xml:space="preserve">    R1-</w:t>
      </w:r>
      <w:r w:rsidR="00D15E17">
        <w:rPr>
          <w:rFonts w:ascii="Arial" w:hAnsi="Arial" w:cs="Arial"/>
          <w:b/>
          <w:bCs/>
          <w:sz w:val="28"/>
        </w:rPr>
        <w:t>1813339</w:t>
      </w:r>
    </w:p>
    <w:p w14:paraId="0390A201" w14:textId="66BF0F42" w:rsidR="00BC282B" w:rsidRPr="009513AC" w:rsidRDefault="002D5209" w:rsidP="00BC28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47A782C1" w14:textId="77777777"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1BF47D6F" w14:textId="16AED662" w:rsidR="00D5390B"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D47C0C" w:rsidRPr="00755941">
        <w:rPr>
          <w:rFonts w:ascii="Arial" w:hAnsi="Arial" w:cs="Arial"/>
        </w:rPr>
        <w:t>[Draft]</w:t>
      </w:r>
      <w:r w:rsidR="00D47C0C">
        <w:rPr>
          <w:rFonts w:ascii="Arial" w:hAnsi="Arial" w:cs="Arial"/>
          <w:b/>
        </w:rPr>
        <w:t xml:space="preserve"> </w:t>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F31833">
        <w:rPr>
          <w:rFonts w:ascii="Arial" w:hAnsi="Arial" w:cs="Arial"/>
          <w:bCs/>
        </w:rPr>
        <w:t>MIMO layer configuration</w:t>
      </w:r>
      <w:r w:rsidR="00F31833">
        <w:rPr>
          <w:rFonts w:ascii="Arial" w:hAnsi="Arial" w:cs="Arial"/>
        </w:rPr>
        <w:t xml:space="preserve"> </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2F5A7B40"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D47C0C">
        <w:rPr>
          <w:rFonts w:ascii="Arial" w:hAnsi="Arial" w:cs="Arial"/>
          <w:bCs/>
        </w:rPr>
        <w:t>MediaTek, [</w:t>
      </w:r>
      <w:r w:rsidR="00302799">
        <w:rPr>
          <w:rFonts w:ascii="Arial" w:hAnsi="Arial" w:cs="Arial"/>
          <w:bCs/>
        </w:rPr>
        <w:t>RAN1</w:t>
      </w:r>
      <w:r w:rsidR="00D47C0C">
        <w:rPr>
          <w:rFonts w:ascii="Arial" w:hAnsi="Arial" w:cs="Arial"/>
          <w:bCs/>
        </w:rPr>
        <w:t>]</w:t>
      </w:r>
    </w:p>
    <w:p w14:paraId="2B104F3D" w14:textId="2EF3B87D"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14:paraId="11BE57FF" w14:textId="14EC6B23" w:rsidR="00E75142" w:rsidRDefault="00E75142" w:rsidP="7F9DBCDE">
      <w:pPr>
        <w:spacing w:after="60"/>
        <w:ind w:left="1985" w:hanging="1985"/>
        <w:rPr>
          <w:rFonts w:ascii="Arial" w:hAnsi="Arial" w:cs="Arial"/>
        </w:rPr>
      </w:pPr>
      <w:r>
        <w:rPr>
          <w:rFonts w:ascii="Arial" w:hAnsi="Arial" w:cs="Arial"/>
          <w:b/>
          <w:bCs/>
        </w:rPr>
        <w:t>CC:</w:t>
      </w:r>
      <w:r w:rsidR="006C41DA">
        <w:rPr>
          <w:rFonts w:ascii="Arial" w:hAnsi="Arial" w:cs="Arial"/>
        </w:rPr>
        <w:tab/>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57FABEAA" w:rsidR="00D5390B" w:rsidRDefault="003A1B8F" w:rsidP="7F9DBCDE">
      <w:pPr>
        <w:pStyle w:val="4"/>
        <w:tabs>
          <w:tab w:val="left" w:pos="2268"/>
        </w:tabs>
        <w:ind w:left="567"/>
        <w:rPr>
          <w:rFonts w:cs="Arial"/>
          <w:b w:val="0"/>
        </w:rPr>
      </w:pPr>
      <w:r>
        <w:rPr>
          <w:rFonts w:cs="Arial"/>
        </w:rPr>
        <w:t>Name:</w:t>
      </w:r>
      <w:r>
        <w:rPr>
          <w:rFonts w:cs="Arial"/>
          <w:b w:val="0"/>
          <w:bCs/>
        </w:rPr>
        <w:tab/>
      </w:r>
      <w:r w:rsidR="00F31833">
        <w:rPr>
          <w:rFonts w:cs="Arial"/>
          <w:b w:val="0"/>
        </w:rPr>
        <w:t>Weidong Yang</w:t>
      </w:r>
    </w:p>
    <w:p w14:paraId="5BE3074C" w14:textId="110FF86B" w:rsidR="00D5390B" w:rsidRPr="00BC282B" w:rsidRDefault="003A1B8F" w:rsidP="7F9DBCDE">
      <w:pPr>
        <w:pStyle w:val="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008F2580">
        <w:rPr>
          <w:rFonts w:cs="Arial"/>
          <w:lang w:val="fr-FR"/>
        </w:rPr>
        <w:t>a</w:t>
      </w:r>
      <w:r w:rsidR="7F9DBCDE" w:rsidRPr="00BC282B">
        <w:rPr>
          <w:rFonts w:cs="Arial"/>
          <w:lang w:val="fr-FR"/>
        </w:rPr>
        <w:t>ddress:</w:t>
      </w:r>
      <w:r w:rsidR="00174B2A" w:rsidRPr="00BC282B">
        <w:rPr>
          <w:rFonts w:cs="Arial"/>
          <w:lang w:val="fr-FR"/>
        </w:rPr>
        <w:tab/>
      </w:r>
      <w:r w:rsidR="00F31833">
        <w:rPr>
          <w:rFonts w:cs="Arial"/>
          <w:b w:val="0"/>
          <w:lang w:val="fr-FR"/>
        </w:rPr>
        <w:t>weidong.yang</w:t>
      </w:r>
      <w:r w:rsidR="00925748">
        <w:rPr>
          <w:rFonts w:cs="Arial"/>
          <w:b w:val="0"/>
          <w:lang w:val="fr-FR"/>
        </w:rPr>
        <w:t>@mediatek</w:t>
      </w:r>
      <w:r w:rsidR="00433679">
        <w:rPr>
          <w:rFonts w:cs="Arial"/>
          <w:b w:val="0"/>
          <w:lang w:val="fr-FR"/>
        </w:rPr>
        <w:t>.com</w:t>
      </w:r>
    </w:p>
    <w:p w14:paraId="2F9BD5C9" w14:textId="77777777" w:rsidR="00D5390B" w:rsidRPr="00BC282B" w:rsidRDefault="00D5390B">
      <w:pPr>
        <w:spacing w:after="60"/>
        <w:ind w:left="1985" w:hanging="1985"/>
        <w:rPr>
          <w:rFonts w:ascii="Arial" w:hAnsi="Arial" w:cs="Arial"/>
          <w:b/>
          <w:lang w:val="fr-FR"/>
        </w:rPr>
      </w:pPr>
    </w:p>
    <w:p w14:paraId="08655E6F" w14:textId="77777777" w:rsidR="00D5390B" w:rsidRPr="00BC282B" w:rsidRDefault="00D5390B">
      <w:pPr>
        <w:pBdr>
          <w:bottom w:val="single" w:sz="4" w:space="1" w:color="auto"/>
        </w:pBdr>
        <w:rPr>
          <w:rFonts w:ascii="Arial" w:hAnsi="Arial" w:cs="Arial"/>
          <w:lang w:val="fr-FR"/>
        </w:rPr>
      </w:pPr>
    </w:p>
    <w:p w14:paraId="33E476B5" w14:textId="77777777" w:rsidR="00D5390B" w:rsidRPr="00BC282B" w:rsidRDefault="00D5390B">
      <w:pPr>
        <w:rPr>
          <w:rFonts w:ascii="Arial" w:hAnsi="Arial" w:cs="Arial"/>
          <w:lang w:val="fr-FR"/>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4AEB900D" w14:textId="109FDAC8" w:rsidR="000F5AFD" w:rsidRDefault="008509AB" w:rsidP="008509AB">
      <w:pPr>
        <w:rPr>
          <w:rFonts w:ascii="Arial" w:hAnsi="Arial" w:cs="Arial"/>
          <w:bCs/>
        </w:rPr>
      </w:pPr>
      <w:r w:rsidRPr="008A5BB6">
        <w:rPr>
          <w:rFonts w:ascii="Arial" w:hAnsi="Arial" w:cs="Arial"/>
        </w:rPr>
        <w:t>RAN1 would like to than</w:t>
      </w:r>
      <w:r>
        <w:rPr>
          <w:rFonts w:ascii="Arial" w:hAnsi="Arial" w:cs="Arial"/>
        </w:rPr>
        <w:t xml:space="preserve">k RAN2 for their LS in </w:t>
      </w:r>
      <w:r w:rsidR="00BD5F1F">
        <w:rPr>
          <w:rFonts w:ascii="Arial" w:hAnsi="Arial" w:cs="Arial"/>
        </w:rPr>
        <w:t>R1-18xxxxx</w:t>
      </w:r>
      <w:r w:rsidRPr="004509A7">
        <w:rPr>
          <w:rFonts w:ascii="Arial" w:hAnsi="Arial" w:cs="Arial"/>
        </w:rPr>
        <w:t xml:space="preserve"> </w:t>
      </w:r>
      <w:r w:rsidRPr="008A5BB6">
        <w:rPr>
          <w:rFonts w:ascii="Arial" w:hAnsi="Arial" w:cs="Arial"/>
        </w:rPr>
        <w:t>(R2-18</w:t>
      </w:r>
      <w:r>
        <w:rPr>
          <w:rFonts w:ascii="Arial" w:hAnsi="Arial" w:cs="Arial"/>
        </w:rPr>
        <w:t>1</w:t>
      </w:r>
      <w:r w:rsidR="00BD5F1F">
        <w:rPr>
          <w:rFonts w:ascii="Arial" w:hAnsi="Arial" w:cs="Arial"/>
        </w:rPr>
        <w:t>6065</w:t>
      </w:r>
      <w:r w:rsidRPr="008A5BB6">
        <w:rPr>
          <w:rFonts w:ascii="Arial" w:hAnsi="Arial" w:cs="Arial"/>
        </w:rPr>
        <w:t xml:space="preserve">) providing </w:t>
      </w:r>
      <w:r>
        <w:rPr>
          <w:rFonts w:ascii="Arial" w:hAnsi="Arial" w:cs="Arial"/>
        </w:rPr>
        <w:t>questions on MIMO layer configuration</w:t>
      </w:r>
      <w:r w:rsidRPr="008A5BB6">
        <w:rPr>
          <w:rFonts w:ascii="Arial" w:hAnsi="Arial" w:cs="Arial"/>
        </w:rPr>
        <w:t xml:space="preserve">. </w:t>
      </w:r>
      <w:r w:rsidR="001877B9">
        <w:rPr>
          <w:rFonts w:ascii="Arial" w:hAnsi="Arial" w:cs="Arial"/>
          <w:bCs/>
        </w:rPr>
        <w:t>RAN1 provides answers as follows.</w:t>
      </w:r>
    </w:p>
    <w:p w14:paraId="0BE487AE" w14:textId="77777777" w:rsidR="008509AB" w:rsidRDefault="008509AB" w:rsidP="008509AB">
      <w:pPr>
        <w:rPr>
          <w:rFonts w:ascii="Arial" w:hAnsi="Arial" w:cs="Arial"/>
          <w:bCs/>
        </w:rPr>
      </w:pPr>
    </w:p>
    <w:p w14:paraId="5FC15DA5" w14:textId="77777777" w:rsidR="00F31833" w:rsidRPr="00F60216" w:rsidRDefault="00F31833" w:rsidP="00F31833">
      <w:pPr>
        <w:ind w:left="720" w:hanging="720"/>
        <w:rPr>
          <w:rFonts w:ascii="Arial" w:hAnsi="Arial" w:cs="Arial"/>
        </w:rPr>
      </w:pPr>
      <w:r w:rsidRPr="00F60216">
        <w:rPr>
          <w:rFonts w:ascii="Arial" w:hAnsi="Arial" w:cs="Arial"/>
          <w:b/>
        </w:rPr>
        <w:t>Q1:</w:t>
      </w:r>
      <w:r w:rsidRPr="00F60216">
        <w:rPr>
          <w:rFonts w:ascii="Arial" w:hAnsi="Arial" w:cs="Arial"/>
        </w:rPr>
        <w:tab/>
        <w:t>Is the NW meant to configure the maximum number of MIMO layers (for PUSCH and PDSCH) by means of RRC signalling so UE can determine the maximum number MIMO layers per serving cell (as it was the case in LTE)?</w:t>
      </w:r>
    </w:p>
    <w:p w14:paraId="1832609B" w14:textId="00A2C0B2" w:rsidR="00F31833" w:rsidRPr="00F60216" w:rsidRDefault="00F31833" w:rsidP="00F31833">
      <w:pPr>
        <w:ind w:left="720" w:hanging="720"/>
        <w:rPr>
          <w:rFonts w:ascii="Arial" w:hAnsi="Arial" w:cs="Arial"/>
        </w:rPr>
      </w:pPr>
      <w:r w:rsidRPr="00F60216">
        <w:rPr>
          <w:rFonts w:ascii="Arial" w:hAnsi="Arial" w:cs="Arial"/>
        </w:rPr>
        <w:t>Answer: Yes</w:t>
      </w:r>
      <w:r w:rsidR="002208E3">
        <w:rPr>
          <w:rFonts w:ascii="Arial" w:hAnsi="Arial" w:cs="Arial"/>
        </w:rPr>
        <w:t xml:space="preserve"> for </w:t>
      </w:r>
      <w:r w:rsidR="00314506">
        <w:rPr>
          <w:rFonts w:ascii="Arial" w:hAnsi="Arial" w:cs="Arial"/>
        </w:rPr>
        <w:t xml:space="preserve">both </w:t>
      </w:r>
      <w:r w:rsidR="002208E3">
        <w:rPr>
          <w:rFonts w:ascii="Arial" w:hAnsi="Arial" w:cs="Arial"/>
        </w:rPr>
        <w:t>PUSCH and PDSCH</w:t>
      </w:r>
      <w:r w:rsidRPr="00F60216">
        <w:rPr>
          <w:rFonts w:ascii="Arial" w:hAnsi="Arial" w:cs="Arial"/>
        </w:rPr>
        <w:t>.</w:t>
      </w:r>
    </w:p>
    <w:p w14:paraId="5FB0CFBB" w14:textId="77777777" w:rsidR="00F31833" w:rsidRPr="00F60216" w:rsidRDefault="00F31833" w:rsidP="00F31833">
      <w:pPr>
        <w:ind w:left="720" w:hanging="720"/>
        <w:rPr>
          <w:rFonts w:ascii="Arial" w:hAnsi="Arial" w:cs="Arial"/>
          <w:b/>
        </w:rPr>
      </w:pPr>
      <w:r w:rsidRPr="00F60216">
        <w:rPr>
          <w:rFonts w:ascii="Arial" w:hAnsi="Arial" w:cs="Arial"/>
          <w:b/>
        </w:rPr>
        <w:t>Q2:</w:t>
      </w:r>
      <w:r w:rsidRPr="00F60216">
        <w:rPr>
          <w:rFonts w:ascii="Arial" w:hAnsi="Arial" w:cs="Arial"/>
          <w:b/>
        </w:rPr>
        <w:tab/>
      </w:r>
      <w:r w:rsidRPr="00F60216">
        <w:rPr>
          <w:rFonts w:ascii="Arial" w:hAnsi="Arial" w:cs="Arial"/>
        </w:rPr>
        <w:t>If the answer to Q1 is “yes”, does such parameter exist, i.e., is the UE meant to derive the maximum number MIMO layers per serving cell from existing parameters?</w:t>
      </w:r>
    </w:p>
    <w:p w14:paraId="1D1E2655" w14:textId="5FB6334B" w:rsidR="00F31833" w:rsidRPr="00F60216" w:rsidRDefault="00F31833" w:rsidP="00F31833">
      <w:pPr>
        <w:rPr>
          <w:rFonts w:ascii="Arial" w:hAnsi="Arial" w:cs="Arial"/>
          <w:b/>
        </w:rPr>
      </w:pPr>
      <w:r w:rsidRPr="00F60216">
        <w:rPr>
          <w:rFonts w:ascii="Arial" w:hAnsi="Arial" w:cs="Arial"/>
          <w:b/>
        </w:rPr>
        <w:t xml:space="preserve">Answer: </w:t>
      </w:r>
      <w:r w:rsidRPr="00F60216">
        <w:rPr>
          <w:rFonts w:ascii="Arial" w:hAnsi="Arial" w:cs="Arial"/>
        </w:rPr>
        <w:t>No</w:t>
      </w:r>
      <w:r w:rsidR="002208E3">
        <w:rPr>
          <w:rFonts w:ascii="Arial" w:hAnsi="Arial" w:cs="Arial"/>
        </w:rPr>
        <w:t>, such parameter does not exist</w:t>
      </w:r>
      <w:r w:rsidRPr="00F60216">
        <w:rPr>
          <w:rFonts w:ascii="Arial" w:hAnsi="Arial" w:cs="Arial"/>
        </w:rPr>
        <w:t xml:space="preserve">. </w:t>
      </w:r>
    </w:p>
    <w:p w14:paraId="28B145D9" w14:textId="77777777" w:rsidR="00F31833" w:rsidRDefault="00F31833" w:rsidP="00F31833">
      <w:pPr>
        <w:ind w:left="720" w:hanging="720"/>
        <w:rPr>
          <w:rFonts w:ascii="Arial" w:hAnsi="Arial" w:cs="Arial"/>
        </w:rPr>
      </w:pPr>
      <w:r w:rsidRPr="00F60216">
        <w:rPr>
          <w:rFonts w:ascii="Arial" w:hAnsi="Arial" w:cs="Arial"/>
          <w:b/>
        </w:rPr>
        <w:t>Q3:</w:t>
      </w:r>
      <w:r w:rsidRPr="00F60216">
        <w:rPr>
          <w:rFonts w:ascii="Arial" w:hAnsi="Arial" w:cs="Arial"/>
        </w:rPr>
        <w:tab/>
        <w:t>If the answer to Q2 is “no”, should a new parameter be added per serving cell or per BWP?</w:t>
      </w:r>
      <w:r w:rsidRPr="00F60216">
        <w:rPr>
          <w:rFonts w:ascii="Arial" w:hAnsi="Arial" w:cs="Arial"/>
          <w:b/>
        </w:rPr>
        <w:t xml:space="preserve"> </w:t>
      </w:r>
      <w:r w:rsidRPr="00F60216">
        <w:rPr>
          <w:rFonts w:ascii="Arial" w:hAnsi="Arial" w:cs="Arial"/>
        </w:rPr>
        <w:t>RAN2 could add a parameter if RAN1 considers it necessary. From RAN2 perspective, per serving cell is preferred due to simplicity at this late stage in Rel-15.</w:t>
      </w:r>
    </w:p>
    <w:p w14:paraId="33D16DCD" w14:textId="0A85F503" w:rsidR="00F31833" w:rsidRPr="00F60216" w:rsidRDefault="00F60216" w:rsidP="00F60216">
      <w:pPr>
        <w:ind w:left="720" w:hanging="720"/>
        <w:rPr>
          <w:rFonts w:ascii="Arial" w:hAnsi="Arial" w:cs="Arial"/>
          <w:b/>
        </w:rPr>
      </w:pPr>
      <w:r>
        <w:rPr>
          <w:rFonts w:ascii="Arial" w:hAnsi="Arial" w:cs="Arial"/>
          <w:b/>
        </w:rPr>
        <w:t>Answer:</w:t>
      </w:r>
      <w:r>
        <w:rPr>
          <w:rFonts w:ascii="Arial" w:hAnsi="Arial" w:cs="Arial"/>
        </w:rPr>
        <w:t xml:space="preserve"> It is necessary to introduce a new parameter per serving cell.</w:t>
      </w:r>
    </w:p>
    <w:p w14:paraId="046E0E65" w14:textId="77777777" w:rsidR="00F31833" w:rsidRPr="00F60216" w:rsidRDefault="00F31833" w:rsidP="00F31833">
      <w:pPr>
        <w:ind w:left="720" w:hanging="720"/>
        <w:rPr>
          <w:rFonts w:ascii="Arial" w:hAnsi="Arial" w:cs="Arial"/>
          <w:b/>
        </w:rPr>
      </w:pPr>
      <w:r w:rsidRPr="00F60216">
        <w:rPr>
          <w:rFonts w:ascii="Arial" w:hAnsi="Arial" w:cs="Arial"/>
          <w:b/>
        </w:rPr>
        <w:t>Q4:</w:t>
      </w:r>
      <w:r w:rsidRPr="00F60216">
        <w:rPr>
          <w:rFonts w:ascii="Arial" w:hAnsi="Arial" w:cs="Arial"/>
          <w:b/>
        </w:rPr>
        <w:tab/>
      </w:r>
      <w:r w:rsidRPr="00F60216">
        <w:rPr>
          <w:rFonts w:ascii="Arial" w:hAnsi="Arial" w:cs="Arial"/>
        </w:rPr>
        <w:t xml:space="preserve">If R1 only sees the need of MIMO configuration per BWP, i.e. no MIMO configuration per CC, is the NW allowed to configure MIMO layers in BWP so that </w:t>
      </w:r>
      <w:r w:rsidRPr="00F60216">
        <w:rPr>
          <w:rFonts w:ascii="Arial" w:hAnsi="Arial" w:cs="Arial"/>
          <w:b/>
        </w:rPr>
        <w:t>only</w:t>
      </w:r>
      <w:r w:rsidRPr="00F60216">
        <w:rPr>
          <w:rFonts w:ascii="Arial" w:hAnsi="Arial" w:cs="Arial"/>
        </w:rPr>
        <w:t xml:space="preserve"> certain combinations of BWPs in different serving cells are within the UE’s MIMO capabilities? In other words, may the NW reallocate MIMO layers to another serving cell by switching BWPs in those serving cells?</w:t>
      </w:r>
    </w:p>
    <w:p w14:paraId="29FCCFA3" w14:textId="4180B697" w:rsidR="00E96AF5" w:rsidRDefault="00E96AF5" w:rsidP="00E96AF5">
      <w:pPr>
        <w:spacing w:after="120"/>
        <w:rPr>
          <w:rFonts w:ascii="Arial" w:hAnsi="Arial" w:cs="Arial"/>
          <w:b/>
        </w:rPr>
      </w:pPr>
      <w:r>
        <w:rPr>
          <w:rFonts w:ascii="Arial" w:hAnsi="Arial" w:cs="Arial"/>
          <w:b/>
        </w:rPr>
        <w:t xml:space="preserve">Answer: </w:t>
      </w:r>
      <w:r w:rsidR="00204B3C">
        <w:rPr>
          <w:rFonts w:ascii="Arial" w:hAnsi="Arial" w:cs="Arial"/>
        </w:rPr>
        <w:t>I</w:t>
      </w:r>
      <w:r w:rsidR="002208E3" w:rsidRPr="002208E3">
        <w:rPr>
          <w:rFonts w:ascii="Arial" w:hAnsi="Arial" w:cs="Arial"/>
        </w:rPr>
        <w:t xml:space="preserve">t is </w:t>
      </w:r>
      <w:r w:rsidR="00B44BC2">
        <w:rPr>
          <w:rFonts w:ascii="Arial" w:hAnsi="Arial" w:cs="Arial"/>
        </w:rPr>
        <w:t>not</w:t>
      </w:r>
      <w:r w:rsidR="002208E3" w:rsidRPr="002208E3">
        <w:rPr>
          <w:rFonts w:ascii="Arial" w:hAnsi="Arial" w:cs="Arial"/>
        </w:rPr>
        <w:t xml:space="preserve"> necessary to introduce a max MIMO layer parameter per BWP.</w:t>
      </w:r>
      <w:bookmarkStart w:id="0" w:name="_GoBack"/>
      <w:bookmarkEnd w:id="0"/>
      <w:r w:rsidRPr="00E96AF5">
        <w:rPr>
          <w:rFonts w:ascii="Arial" w:hAnsi="Arial" w:cs="Arial"/>
        </w:rPr>
        <w:t xml:space="preserve"> </w:t>
      </w:r>
    </w:p>
    <w:p w14:paraId="40D2F4E4" w14:textId="77777777" w:rsidR="00F31833" w:rsidRPr="00F60216" w:rsidRDefault="00F31833" w:rsidP="00F31833">
      <w:pPr>
        <w:ind w:left="720" w:hanging="720"/>
        <w:rPr>
          <w:rFonts w:ascii="Arial" w:hAnsi="Arial" w:cs="Arial"/>
        </w:rPr>
      </w:pPr>
      <w:r w:rsidRPr="00F60216">
        <w:rPr>
          <w:rFonts w:ascii="Arial" w:hAnsi="Arial" w:cs="Arial"/>
          <w:b/>
        </w:rPr>
        <w:t>Q5:</w:t>
      </w:r>
      <w:r w:rsidRPr="00F60216">
        <w:rPr>
          <w:rFonts w:ascii="Arial" w:hAnsi="Arial" w:cs="Arial"/>
          <w:b/>
        </w:rPr>
        <w:tab/>
      </w:r>
      <w:r w:rsidRPr="00F60216">
        <w:rPr>
          <w:rFonts w:ascii="Arial" w:hAnsi="Arial" w:cs="Arial"/>
        </w:rPr>
        <w:t>The UE indicates the number of supported MIMO layers for DL in its UE capabilities. Do those capabilities also limit the configuration of CSI report?</w:t>
      </w:r>
    </w:p>
    <w:p w14:paraId="4FB54A65" w14:textId="18EDA7DD" w:rsidR="000156DD" w:rsidRPr="00F60216" w:rsidRDefault="006A38D9" w:rsidP="000156DD">
      <w:pPr>
        <w:rPr>
          <w:rFonts w:ascii="Arial" w:hAnsi="Arial" w:cs="Arial"/>
          <w:lang w:val="en-US" w:eastAsia="zh-CN"/>
        </w:rPr>
      </w:pPr>
      <w:r w:rsidRPr="00F60216">
        <w:rPr>
          <w:rFonts w:ascii="Arial" w:hAnsi="Arial" w:cs="Arial"/>
          <w:b/>
          <w:bCs/>
        </w:rPr>
        <w:t>Answer:</w:t>
      </w:r>
      <w:r w:rsidRPr="00555D25">
        <w:rPr>
          <w:rFonts w:ascii="Arial" w:hAnsi="Arial" w:cs="Arial"/>
          <w:bCs/>
        </w:rPr>
        <w:t xml:space="preserve"> Yes.</w:t>
      </w:r>
      <w:r w:rsidR="000156DD" w:rsidRPr="00555D25">
        <w:rPr>
          <w:rFonts w:ascii="Arial" w:hAnsi="Arial" w:cs="Arial"/>
          <w:bCs/>
        </w:rPr>
        <w:t xml:space="preserve"> </w:t>
      </w:r>
      <w:r w:rsidR="000156DD" w:rsidRPr="00F60216">
        <w:rPr>
          <w:rFonts w:ascii="Arial" w:hAnsi="Arial" w:cs="Arial"/>
        </w:rPr>
        <w:t xml:space="preserve">CSI report configuration shall also follow Per CC MIMO max configuration (if exist) and capability, i.e. if a CC is configured with 2-layer, its max </w:t>
      </w:r>
      <w:r w:rsidR="00E96AF5">
        <w:rPr>
          <w:rFonts w:ascii="Arial" w:hAnsi="Arial" w:cs="Arial"/>
        </w:rPr>
        <w:t xml:space="preserve">rank in </w:t>
      </w:r>
      <w:r w:rsidR="000156DD" w:rsidRPr="00F60216">
        <w:rPr>
          <w:rFonts w:ascii="Arial" w:hAnsi="Arial" w:cs="Arial"/>
        </w:rPr>
        <w:t>CSI report is also restricted to 2-layer.</w:t>
      </w:r>
    </w:p>
    <w:p w14:paraId="5C63119D" w14:textId="43C51921" w:rsidR="00706BAA" w:rsidRPr="000156DD" w:rsidRDefault="00706BAA" w:rsidP="001D2FF7">
      <w:pPr>
        <w:spacing w:after="120"/>
        <w:rPr>
          <w:rFonts w:ascii="Arial" w:hAnsi="Arial" w:cs="Arial"/>
          <w:b/>
          <w:bCs/>
          <w:lang w:val="en-U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517BEF95" w14:textId="1AA2FF06" w:rsidR="00A81AAB" w:rsidRDefault="00A81AAB" w:rsidP="001D2FF7">
      <w:pPr>
        <w:spacing w:after="120"/>
        <w:rPr>
          <w:rFonts w:ascii="Arial" w:hAnsi="Arial" w:cs="Arial"/>
          <w:b/>
          <w:bCs/>
        </w:rPr>
      </w:pPr>
      <w:r>
        <w:rPr>
          <w:rFonts w:ascii="Arial" w:hAnsi="Arial" w:cs="Arial"/>
          <w:b/>
          <w:bCs/>
        </w:rPr>
        <w:t>To RAN2 group</w:t>
      </w:r>
    </w:p>
    <w:p w14:paraId="4AC5DB3F" w14:textId="77777777" w:rsidR="00A81AAB" w:rsidRDefault="003A1B8F" w:rsidP="00433679">
      <w:pPr>
        <w:spacing w:after="120"/>
        <w:ind w:left="993" w:hanging="993"/>
        <w:rPr>
          <w:rFonts w:ascii="Arial" w:hAnsi="Arial" w:cs="Arial"/>
          <w:b/>
        </w:rPr>
      </w:pPr>
      <w:r w:rsidRPr="7F9DBCDE">
        <w:rPr>
          <w:rFonts w:ascii="Arial" w:hAnsi="Arial" w:cs="Arial"/>
          <w:b/>
          <w:bCs/>
        </w:rPr>
        <w:t>ACTION:</w:t>
      </w:r>
    </w:p>
    <w:p w14:paraId="60B637FC" w14:textId="2378E185"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their future work.</w:t>
      </w:r>
    </w:p>
    <w:p w14:paraId="0A53E994" w14:textId="77777777" w:rsidR="00E77E9C" w:rsidRDefault="00E77E9C" w:rsidP="001D2FF7">
      <w:pPr>
        <w:spacing w:after="120"/>
        <w:ind w:left="993" w:hanging="993"/>
        <w:rPr>
          <w:rFonts w:ascii="Arial" w:hAnsi="Arial" w:cs="Arial"/>
          <w:b/>
        </w:rPr>
      </w:pPr>
    </w:p>
    <w:p w14:paraId="7063BC65" w14:textId="3B6652D7"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14:paraId="5D973A29" w14:textId="738DFEF5"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sidR="008F2580">
        <w:rPr>
          <w:rFonts w:ascii="Arial" w:hAnsi="Arial" w:cs="Arial"/>
        </w:rPr>
        <w:t>AH-1901</w:t>
      </w:r>
      <w:r w:rsidRPr="009827A8">
        <w:rPr>
          <w:rFonts w:ascii="Arial" w:hAnsi="Arial" w:cs="Arial"/>
          <w:bCs/>
        </w:rPr>
        <w:tab/>
      </w:r>
      <w:r w:rsidR="008F2580">
        <w:rPr>
          <w:rFonts w:ascii="Arial" w:hAnsi="Arial" w:cs="Arial"/>
        </w:rPr>
        <w:t>21–</w:t>
      </w:r>
      <w:r w:rsidRPr="7F9DBCDE">
        <w:rPr>
          <w:rFonts w:ascii="Arial" w:hAnsi="Arial" w:cs="Arial"/>
        </w:rPr>
        <w:t>2</w:t>
      </w:r>
      <w:r w:rsidR="008F2580">
        <w:rPr>
          <w:rFonts w:ascii="Arial" w:hAnsi="Arial" w:cs="Arial"/>
        </w:rPr>
        <w:t>5</w:t>
      </w:r>
      <w:r>
        <w:rPr>
          <w:rFonts w:ascii="Arial" w:hAnsi="Arial" w:cs="Arial"/>
        </w:rPr>
        <w:t xml:space="preserve"> </w:t>
      </w:r>
      <w:r w:rsidR="008F2580">
        <w:rPr>
          <w:rFonts w:ascii="Arial" w:hAnsi="Arial" w:cs="Arial"/>
        </w:rPr>
        <w:t>Jan</w:t>
      </w:r>
      <w:r w:rsidRPr="7F9DBCDE">
        <w:rPr>
          <w:rFonts w:ascii="Arial" w:hAnsi="Arial" w:cs="Arial"/>
        </w:rPr>
        <w:t xml:space="preserve"> 201</w:t>
      </w:r>
      <w:r w:rsidR="008F2580">
        <w:rPr>
          <w:rFonts w:ascii="Arial" w:hAnsi="Arial" w:cs="Arial"/>
        </w:rPr>
        <w:t>9</w:t>
      </w:r>
      <w:r w:rsidRPr="009827A8">
        <w:rPr>
          <w:rFonts w:ascii="Arial" w:hAnsi="Arial" w:cs="Arial"/>
          <w:bCs/>
        </w:rPr>
        <w:tab/>
      </w:r>
      <w:r w:rsidR="008F2580">
        <w:rPr>
          <w:rFonts w:ascii="Arial" w:hAnsi="Arial" w:cs="Arial"/>
          <w:bCs/>
        </w:rPr>
        <w:t>Taipei</w:t>
      </w:r>
      <w:r>
        <w:rPr>
          <w:rFonts w:ascii="Arial" w:hAnsi="Arial" w:cs="Arial"/>
          <w:bCs/>
        </w:rPr>
        <w:t xml:space="preserve">, </w:t>
      </w:r>
      <w:r w:rsidR="008F2580">
        <w:rPr>
          <w:rFonts w:ascii="Arial" w:hAnsi="Arial" w:cs="Arial"/>
        </w:rPr>
        <w:t>Taiwan</w:t>
      </w:r>
    </w:p>
    <w:p w14:paraId="3E66BB24" w14:textId="27A69796" w:rsidR="00591D27" w:rsidRDefault="00591D27" w:rsidP="005138F2">
      <w:pPr>
        <w:tabs>
          <w:tab w:val="left" w:pos="5103"/>
        </w:tabs>
        <w:spacing w:after="120"/>
        <w:ind w:left="2268" w:hanging="2268"/>
        <w:rPr>
          <w:rFonts w:ascii="Arial" w:hAnsi="Arial" w:cs="Arial"/>
        </w:rPr>
      </w:pPr>
      <w:r>
        <w:rPr>
          <w:rFonts w:ascii="Arial" w:hAnsi="Arial" w:cs="Arial"/>
        </w:rPr>
        <w:t>RAN1#9</w:t>
      </w:r>
      <w:r w:rsidR="008F2580">
        <w:rPr>
          <w:rFonts w:ascii="Arial" w:hAnsi="Arial" w:cs="Arial"/>
        </w:rPr>
        <w:t>6</w:t>
      </w:r>
      <w:r>
        <w:rPr>
          <w:rFonts w:ascii="Arial" w:hAnsi="Arial" w:cs="Arial"/>
        </w:rPr>
        <w:tab/>
      </w:r>
      <w:r w:rsidR="008F2580">
        <w:rPr>
          <w:rFonts w:ascii="Arial" w:hAnsi="Arial" w:cs="Arial"/>
        </w:rPr>
        <w:t>25</w:t>
      </w:r>
      <w:r w:rsidR="003A5E21">
        <w:rPr>
          <w:rFonts w:ascii="Arial" w:hAnsi="Arial" w:cs="Arial"/>
        </w:rPr>
        <w:t xml:space="preserve"> </w:t>
      </w:r>
      <w:r w:rsidR="008F2580">
        <w:rPr>
          <w:rFonts w:ascii="Arial" w:hAnsi="Arial" w:cs="Arial"/>
        </w:rPr>
        <w:t xml:space="preserve">Feb </w:t>
      </w:r>
      <w:r w:rsidR="003A5E21">
        <w:rPr>
          <w:rFonts w:ascii="Arial" w:hAnsi="Arial" w:cs="Arial"/>
        </w:rPr>
        <w:t xml:space="preserve">– </w:t>
      </w:r>
      <w:r w:rsidR="008F2580">
        <w:rPr>
          <w:rFonts w:ascii="Arial" w:hAnsi="Arial" w:cs="Arial"/>
        </w:rPr>
        <w:t>1 Mar</w:t>
      </w:r>
      <w:r w:rsidR="003A5E21">
        <w:rPr>
          <w:rFonts w:ascii="Arial" w:hAnsi="Arial" w:cs="Arial"/>
        </w:rPr>
        <w:t xml:space="preserve"> 201</w:t>
      </w:r>
      <w:r w:rsidR="008F2580">
        <w:rPr>
          <w:rFonts w:ascii="Arial" w:hAnsi="Arial" w:cs="Arial"/>
        </w:rPr>
        <w:t>9</w:t>
      </w:r>
      <w:r w:rsidR="003A5E21">
        <w:rPr>
          <w:rFonts w:ascii="Arial" w:hAnsi="Arial" w:cs="Arial"/>
        </w:rPr>
        <w:tab/>
      </w:r>
      <w:r w:rsidR="008F2580">
        <w:rPr>
          <w:rFonts w:ascii="Arial" w:hAnsi="Arial" w:cs="Arial"/>
        </w:rPr>
        <w:t>Athens</w:t>
      </w:r>
      <w:r w:rsidR="007D7E35">
        <w:rPr>
          <w:rFonts w:ascii="Arial" w:hAnsi="Arial" w:cs="Arial"/>
        </w:rPr>
        <w:t xml:space="preserve">, </w:t>
      </w:r>
      <w:r w:rsidR="008F2580">
        <w:rPr>
          <w:rFonts w:ascii="Arial" w:hAnsi="Arial" w:cs="Arial"/>
        </w:rPr>
        <w:t>Greece</w:t>
      </w:r>
    </w:p>
    <w:sectPr w:rsidR="00591D2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2981F" w14:textId="77777777" w:rsidR="00F9737D" w:rsidRDefault="00F9737D">
      <w:r>
        <w:separator/>
      </w:r>
    </w:p>
  </w:endnote>
  <w:endnote w:type="continuationSeparator" w:id="0">
    <w:p w14:paraId="3F76C20A" w14:textId="77777777" w:rsidR="00F9737D" w:rsidRDefault="00F9737D">
      <w:r>
        <w:continuationSeparator/>
      </w:r>
    </w:p>
  </w:endnote>
  <w:endnote w:type="continuationNotice" w:id="1">
    <w:p w14:paraId="522B81CC" w14:textId="77777777" w:rsidR="00F9737D" w:rsidRDefault="00F97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29F22" w14:textId="77777777" w:rsidR="00F9737D" w:rsidRDefault="00F9737D">
      <w:r>
        <w:separator/>
      </w:r>
    </w:p>
  </w:footnote>
  <w:footnote w:type="continuationSeparator" w:id="0">
    <w:p w14:paraId="045FEB83" w14:textId="77777777" w:rsidR="00F9737D" w:rsidRDefault="00F9737D">
      <w:r>
        <w:continuationSeparator/>
      </w:r>
    </w:p>
  </w:footnote>
  <w:footnote w:type="continuationNotice" w:id="1">
    <w:p w14:paraId="565A8BEF" w14:textId="77777777" w:rsidR="00F9737D" w:rsidRDefault="00F973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A272B"/>
    <w:multiLevelType w:val="hybridMultilevel"/>
    <w:tmpl w:val="936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AA7100"/>
    <w:multiLevelType w:val="hybridMultilevel"/>
    <w:tmpl w:val="A0D0FA82"/>
    <w:lvl w:ilvl="0" w:tplc="DFCE86AA">
      <w:numFmt w:val="bullet"/>
      <w:lvlText w:val="-"/>
      <w:lvlJc w:val="left"/>
      <w:pPr>
        <w:ind w:left="360" w:hanging="360"/>
      </w:pPr>
      <w:rPr>
        <w:rFonts w:ascii="Calibri" w:eastAsia="新細明體"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8DF691A"/>
    <w:multiLevelType w:val="hybridMultilevel"/>
    <w:tmpl w:val="BFF6D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8"/>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4"/>
  </w:num>
  <w:num w:numId="9">
    <w:abstractNumId w:val="15"/>
  </w:num>
  <w:num w:numId="10">
    <w:abstractNumId w:val="16"/>
  </w:num>
  <w:num w:numId="11">
    <w:abstractNumId w:val="10"/>
  </w:num>
  <w:num w:numId="12">
    <w:abstractNumId w:val="1"/>
  </w:num>
  <w:num w:numId="13">
    <w:abstractNumId w:val="3"/>
  </w:num>
  <w:num w:numId="14">
    <w:abstractNumId w:val="0"/>
  </w:num>
  <w:num w:numId="15">
    <w:abstractNumId w:val="13"/>
  </w:num>
  <w:num w:numId="16">
    <w:abstractNumId w:val="9"/>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156DD"/>
    <w:rsid w:val="00033AFE"/>
    <w:rsid w:val="00037DC7"/>
    <w:rsid w:val="00061807"/>
    <w:rsid w:val="000820DB"/>
    <w:rsid w:val="000C544E"/>
    <w:rsid w:val="000D0301"/>
    <w:rsid w:val="000E0D63"/>
    <w:rsid w:val="000E3C34"/>
    <w:rsid w:val="000F5AFD"/>
    <w:rsid w:val="0011065A"/>
    <w:rsid w:val="00125B9E"/>
    <w:rsid w:val="0013166B"/>
    <w:rsid w:val="00133D59"/>
    <w:rsid w:val="00140C61"/>
    <w:rsid w:val="00163DE4"/>
    <w:rsid w:val="001676C5"/>
    <w:rsid w:val="00172188"/>
    <w:rsid w:val="00174B2A"/>
    <w:rsid w:val="001877B9"/>
    <w:rsid w:val="00193619"/>
    <w:rsid w:val="001D2FF7"/>
    <w:rsid w:val="001F0C6F"/>
    <w:rsid w:val="00204B3C"/>
    <w:rsid w:val="002208E3"/>
    <w:rsid w:val="0022354F"/>
    <w:rsid w:val="00231002"/>
    <w:rsid w:val="00244285"/>
    <w:rsid w:val="002446E1"/>
    <w:rsid w:val="00267C2F"/>
    <w:rsid w:val="0027404F"/>
    <w:rsid w:val="002C269D"/>
    <w:rsid w:val="002C4DA8"/>
    <w:rsid w:val="002D0D0C"/>
    <w:rsid w:val="002D5209"/>
    <w:rsid w:val="002D609B"/>
    <w:rsid w:val="002F0952"/>
    <w:rsid w:val="002F4B38"/>
    <w:rsid w:val="00302799"/>
    <w:rsid w:val="00314506"/>
    <w:rsid w:val="00332D10"/>
    <w:rsid w:val="00355C24"/>
    <w:rsid w:val="003776E2"/>
    <w:rsid w:val="00385549"/>
    <w:rsid w:val="00385854"/>
    <w:rsid w:val="00395913"/>
    <w:rsid w:val="003A1B8F"/>
    <w:rsid w:val="003A5E21"/>
    <w:rsid w:val="003D0003"/>
    <w:rsid w:val="003D347C"/>
    <w:rsid w:val="003E0050"/>
    <w:rsid w:val="004077D1"/>
    <w:rsid w:val="00425030"/>
    <w:rsid w:val="00432926"/>
    <w:rsid w:val="00433679"/>
    <w:rsid w:val="004518E1"/>
    <w:rsid w:val="004568BF"/>
    <w:rsid w:val="00473CCF"/>
    <w:rsid w:val="00474ED7"/>
    <w:rsid w:val="0049643B"/>
    <w:rsid w:val="004D1479"/>
    <w:rsid w:val="004D4B8B"/>
    <w:rsid w:val="0051019E"/>
    <w:rsid w:val="005138F2"/>
    <w:rsid w:val="005159ED"/>
    <w:rsid w:val="00555D25"/>
    <w:rsid w:val="005671C6"/>
    <w:rsid w:val="005775CF"/>
    <w:rsid w:val="00583043"/>
    <w:rsid w:val="00591D27"/>
    <w:rsid w:val="00594081"/>
    <w:rsid w:val="0059471F"/>
    <w:rsid w:val="005C0EE9"/>
    <w:rsid w:val="005E16C1"/>
    <w:rsid w:val="0060300F"/>
    <w:rsid w:val="00644537"/>
    <w:rsid w:val="00693629"/>
    <w:rsid w:val="006A38D9"/>
    <w:rsid w:val="006B2F60"/>
    <w:rsid w:val="006C41DA"/>
    <w:rsid w:val="006F7148"/>
    <w:rsid w:val="00706BAA"/>
    <w:rsid w:val="00736A68"/>
    <w:rsid w:val="0074478A"/>
    <w:rsid w:val="00752338"/>
    <w:rsid w:val="00755941"/>
    <w:rsid w:val="00773F8A"/>
    <w:rsid w:val="00774321"/>
    <w:rsid w:val="007A63E2"/>
    <w:rsid w:val="007A7084"/>
    <w:rsid w:val="007B25F2"/>
    <w:rsid w:val="007B73D7"/>
    <w:rsid w:val="007D7E35"/>
    <w:rsid w:val="0083700A"/>
    <w:rsid w:val="008456D8"/>
    <w:rsid w:val="008509AB"/>
    <w:rsid w:val="0087733A"/>
    <w:rsid w:val="0088327B"/>
    <w:rsid w:val="008A257D"/>
    <w:rsid w:val="008A41F9"/>
    <w:rsid w:val="008B63C4"/>
    <w:rsid w:val="008B7101"/>
    <w:rsid w:val="008D444D"/>
    <w:rsid w:val="008D5FA9"/>
    <w:rsid w:val="008E6DBF"/>
    <w:rsid w:val="008F2580"/>
    <w:rsid w:val="008F33CD"/>
    <w:rsid w:val="008F4DAB"/>
    <w:rsid w:val="00925748"/>
    <w:rsid w:val="00926685"/>
    <w:rsid w:val="00950C0E"/>
    <w:rsid w:val="00977F3E"/>
    <w:rsid w:val="009827A8"/>
    <w:rsid w:val="00991703"/>
    <w:rsid w:val="009D3FAB"/>
    <w:rsid w:val="009F52BD"/>
    <w:rsid w:val="00A13B9C"/>
    <w:rsid w:val="00A26549"/>
    <w:rsid w:val="00A70EA8"/>
    <w:rsid w:val="00A74A79"/>
    <w:rsid w:val="00A81AAB"/>
    <w:rsid w:val="00A8336C"/>
    <w:rsid w:val="00A84DE0"/>
    <w:rsid w:val="00A974E8"/>
    <w:rsid w:val="00AA1596"/>
    <w:rsid w:val="00AA5F9D"/>
    <w:rsid w:val="00AC0390"/>
    <w:rsid w:val="00AD547E"/>
    <w:rsid w:val="00AE1358"/>
    <w:rsid w:val="00AE350F"/>
    <w:rsid w:val="00AE4D9A"/>
    <w:rsid w:val="00B44BC2"/>
    <w:rsid w:val="00BC282B"/>
    <w:rsid w:val="00BD5F1F"/>
    <w:rsid w:val="00BE3E1F"/>
    <w:rsid w:val="00BE3EDA"/>
    <w:rsid w:val="00C12FE2"/>
    <w:rsid w:val="00C140CC"/>
    <w:rsid w:val="00C279A2"/>
    <w:rsid w:val="00C3074A"/>
    <w:rsid w:val="00C57D83"/>
    <w:rsid w:val="00C82F24"/>
    <w:rsid w:val="00C87268"/>
    <w:rsid w:val="00C87838"/>
    <w:rsid w:val="00CA4123"/>
    <w:rsid w:val="00CA5BB8"/>
    <w:rsid w:val="00CF59CC"/>
    <w:rsid w:val="00D02481"/>
    <w:rsid w:val="00D15E17"/>
    <w:rsid w:val="00D45636"/>
    <w:rsid w:val="00D45D31"/>
    <w:rsid w:val="00D47C0C"/>
    <w:rsid w:val="00D5390B"/>
    <w:rsid w:val="00D55A2D"/>
    <w:rsid w:val="00D56A50"/>
    <w:rsid w:val="00D819A5"/>
    <w:rsid w:val="00D92776"/>
    <w:rsid w:val="00DA27A7"/>
    <w:rsid w:val="00DA2B82"/>
    <w:rsid w:val="00DC421D"/>
    <w:rsid w:val="00DE673F"/>
    <w:rsid w:val="00E0794B"/>
    <w:rsid w:val="00E22413"/>
    <w:rsid w:val="00E45A05"/>
    <w:rsid w:val="00E6176E"/>
    <w:rsid w:val="00E65024"/>
    <w:rsid w:val="00E75142"/>
    <w:rsid w:val="00E77E9C"/>
    <w:rsid w:val="00E804CC"/>
    <w:rsid w:val="00E85BE4"/>
    <w:rsid w:val="00E96AF5"/>
    <w:rsid w:val="00EA25B2"/>
    <w:rsid w:val="00EA5ECC"/>
    <w:rsid w:val="00EB1D2D"/>
    <w:rsid w:val="00EC014C"/>
    <w:rsid w:val="00ED5D1D"/>
    <w:rsid w:val="00F023EE"/>
    <w:rsid w:val="00F0244B"/>
    <w:rsid w:val="00F23F1E"/>
    <w:rsid w:val="00F3090F"/>
    <w:rsid w:val="00F31833"/>
    <w:rsid w:val="00F32522"/>
    <w:rsid w:val="00F34A35"/>
    <w:rsid w:val="00F60216"/>
    <w:rsid w:val="00F619BE"/>
    <w:rsid w:val="00F74F3F"/>
    <w:rsid w:val="00F815AA"/>
    <w:rsid w:val="00F9737D"/>
    <w:rsid w:val="00FA52A7"/>
    <w:rsid w:val="00FB2FE8"/>
    <w:rsid w:val="00FB646F"/>
    <w:rsid w:val="00FF0ACA"/>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
    <w:basedOn w:val="a0"/>
    <w:next w:val="a0"/>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1"/>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0"/>
    <w:semiHidden/>
    <w:rPr>
      <w:rFonts w:ascii="Arial" w:hAnsi="Arial" w:cs="Arial"/>
      <w:color w:val="FF0000"/>
    </w:rPr>
  </w:style>
  <w:style w:type="paragraph" w:styleId="ac">
    <w:name w:val="Balloon Text"/>
    <w:basedOn w:val="a0"/>
    <w:link w:val="ad"/>
    <w:uiPriority w:val="99"/>
    <w:semiHidden/>
    <w:unhideWhenUsed/>
    <w:rsid w:val="00AE1358"/>
    <w:rPr>
      <w:rFonts w:ascii="Segoe UI" w:hAnsi="Segoe UI" w:cs="Segoe UI"/>
      <w:sz w:val="18"/>
      <w:szCs w:val="18"/>
    </w:rPr>
  </w:style>
  <w:style w:type="character" w:customStyle="1" w:styleId="ad">
    <w:name w:val="註解方塊文字 字元"/>
    <w:basedOn w:val="a1"/>
    <w:link w:val="ac"/>
    <w:uiPriority w:val="99"/>
    <w:semiHidden/>
    <w:rsid w:val="00AE1358"/>
    <w:rPr>
      <w:rFonts w:ascii="Segoe UI" w:hAnsi="Segoe UI" w:cs="Segoe UI"/>
      <w:sz w:val="18"/>
      <w:szCs w:val="18"/>
      <w:lang w:val="en-GB" w:eastAsia="en-US"/>
    </w:rPr>
  </w:style>
  <w:style w:type="paragraph" w:customStyle="1" w:styleId="3GPPHeader">
    <w:name w:val="3GPP_Header"/>
    <w:basedOn w:val="a0"/>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a0"/>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a0"/>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ae">
    <w:name w:val="Hyperlink"/>
    <w:basedOn w:val="a1"/>
    <w:uiPriority w:val="99"/>
    <w:semiHidden/>
    <w:unhideWhenUsed/>
    <w:rsid w:val="000820DB"/>
    <w:rPr>
      <w:strike w:val="0"/>
      <w:dstrike w:val="0"/>
      <w:color w:val="0066B3"/>
      <w:u w:val="none"/>
      <w:effect w:val="none"/>
    </w:rPr>
  </w:style>
  <w:style w:type="paragraph" w:styleId="af">
    <w:name w:val="annotation subject"/>
    <w:basedOn w:val="a6"/>
    <w:next w:val="a6"/>
    <w:link w:val="af0"/>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basedOn w:val="a1"/>
    <w:link w:val="a6"/>
    <w:semiHidden/>
    <w:rsid w:val="00F619BE"/>
    <w:rPr>
      <w:rFonts w:ascii="Arial" w:hAnsi="Arial"/>
      <w:lang w:val="en-GB" w:eastAsia="en-US"/>
    </w:rPr>
  </w:style>
  <w:style w:type="character" w:customStyle="1" w:styleId="af0">
    <w:name w:val="註解主旨 字元"/>
    <w:basedOn w:val="a7"/>
    <w:link w:val="af"/>
    <w:uiPriority w:val="99"/>
    <w:semiHidden/>
    <w:rsid w:val="00F619BE"/>
    <w:rPr>
      <w:rFonts w:ascii="Arial" w:hAnsi="Arial"/>
      <w:b/>
      <w:bCs/>
      <w:lang w:val="en-GB" w:eastAsia="en-US"/>
    </w:rPr>
  </w:style>
  <w:style w:type="paragraph" w:styleId="a">
    <w:name w:val="List Bullet"/>
    <w:basedOn w:val="ab"/>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af1">
    <w:name w:val="footnote text"/>
    <w:basedOn w:val="a0"/>
    <w:link w:val="af2"/>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af2">
    <w:name w:val="註腳文字 字元"/>
    <w:basedOn w:val="a1"/>
    <w:link w:val="af1"/>
    <w:semiHidden/>
    <w:rsid w:val="00D819A5"/>
    <w:rPr>
      <w:rFonts w:ascii="Arial" w:hAnsi="Arial"/>
      <w:sz w:val="16"/>
      <w:szCs w:val="16"/>
      <w:lang w:val="en-GB"/>
    </w:rPr>
  </w:style>
  <w:style w:type="paragraph" w:styleId="af3">
    <w:name w:val="List Paragraph"/>
    <w:aliases w:val="- Bullets,목록 단락,?? ??,?????,????,リスト段落,Lista1"/>
    <w:basedOn w:val="a0"/>
    <w:link w:val="af4"/>
    <w:uiPriority w:val="34"/>
    <w:qFormat/>
    <w:rsid w:val="00D55A2D"/>
    <w:pPr>
      <w:ind w:left="720"/>
      <w:contextualSpacing/>
    </w:pPr>
  </w:style>
  <w:style w:type="paragraph" w:customStyle="1" w:styleId="Doc-text2">
    <w:name w:val="Doc-text2"/>
    <w:basedOn w:val="a0"/>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character" w:customStyle="1" w:styleId="af4">
    <w:name w:val="清單段落 字元"/>
    <w:aliases w:val="- Bullets 字元,목록 단락 字元,?? ?? 字元,????? 字元,???? 字元,リスト段落 字元,Lista1 字元"/>
    <w:basedOn w:val="a1"/>
    <w:link w:val="af3"/>
    <w:uiPriority w:val="34"/>
    <w:locked/>
    <w:rsid w:val="000156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205149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2.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3.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F80437B6-6A5C-4767-AF6B-A693662C6B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Longson Tsai (蔡隆盛)</cp:lastModifiedBy>
  <cp:revision>11</cp:revision>
  <cp:lastPrinted>2002-04-23T07:10:00Z</cp:lastPrinted>
  <dcterms:created xsi:type="dcterms:W3CDTF">2018-11-01T08:58:00Z</dcterms:created>
  <dcterms:modified xsi:type="dcterms:W3CDTF">2018-11-02T15:48:00Z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